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CBB5C" w14:textId="77777777" w:rsidR="006B10A4" w:rsidRPr="001E2A28" w:rsidRDefault="006B10A4" w:rsidP="006B10A4">
      <w:pPr>
        <w:suppressAutoHyphens/>
        <w:spacing w:after="0" w:line="240" w:lineRule="auto"/>
        <w:jc w:val="center"/>
        <w:rPr>
          <w:rFonts w:ascii="Old English Text MT" w:eastAsia="Times New Roman" w:hAnsi="Old English Text MT"/>
          <w:b/>
          <w:color w:val="00B050"/>
          <w:sz w:val="40"/>
          <w:szCs w:val="40"/>
          <w:lang w:eastAsia="zh-CN"/>
        </w:rPr>
      </w:pPr>
      <w:r w:rsidRPr="001E2A28">
        <w:rPr>
          <w:rFonts w:ascii="Old English Text MT" w:eastAsia="Times New Roman" w:hAnsi="Old English Text MT"/>
          <w:b/>
          <w:color w:val="00B050"/>
          <w:sz w:val="40"/>
          <w:szCs w:val="40"/>
          <w:lang w:eastAsia="zh-CN"/>
        </w:rPr>
        <w:t>Waltham Parish Council</w:t>
      </w:r>
    </w:p>
    <w:p w14:paraId="09DCAA64" w14:textId="10531D2B" w:rsidR="006B10A4" w:rsidRDefault="006B10A4" w:rsidP="006B10A4">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F92C446" w14:textId="77777777" w:rsidR="001E2A28" w:rsidRDefault="001E2A28" w:rsidP="006B10A4">
      <w:pPr>
        <w:suppressAutoHyphens/>
        <w:spacing w:after="0" w:line="240" w:lineRule="auto"/>
        <w:jc w:val="center"/>
        <w:rPr>
          <w:rFonts w:ascii="Old English Text MT" w:eastAsia="Times New Roman" w:hAnsi="Old English Text MT"/>
          <w:b/>
          <w:color w:val="00B050"/>
          <w:sz w:val="24"/>
          <w:szCs w:val="24"/>
          <w:lang w:eastAsia="zh-CN"/>
        </w:rPr>
      </w:pPr>
    </w:p>
    <w:p w14:paraId="6E73F7B3" w14:textId="02B7AB10" w:rsidR="00954B23" w:rsidRDefault="001E2A28">
      <w:pPr>
        <w:rPr>
          <w:b/>
          <w:bCs/>
          <w:sz w:val="24"/>
          <w:szCs w:val="24"/>
        </w:rPr>
      </w:pPr>
      <w:r>
        <w:rPr>
          <w:b/>
          <w:bCs/>
          <w:sz w:val="24"/>
          <w:szCs w:val="24"/>
        </w:rPr>
        <w:t>Item 10: Briefing notes on the Canterbury District Local Plan</w:t>
      </w:r>
    </w:p>
    <w:p w14:paraId="2457DBBC" w14:textId="2F59EEF2" w:rsidR="00954B23" w:rsidRPr="00954B23" w:rsidRDefault="006B10A4" w:rsidP="00954B23">
      <w:pPr>
        <w:shd w:val="clear" w:color="auto" w:fill="FFFFFF"/>
        <w:spacing w:after="0" w:line="240" w:lineRule="auto"/>
        <w:rPr>
          <w:rFonts w:eastAsia="Times New Roman" w:cstheme="minorHAnsi"/>
          <w:color w:val="1A1A1A"/>
          <w:lang w:eastAsia="en-GB"/>
        </w:rPr>
      </w:pPr>
      <w:r>
        <w:rPr>
          <w:rFonts w:eastAsia="Times New Roman" w:cstheme="minorHAnsi"/>
          <w:color w:val="1A1A1A"/>
          <w:lang w:eastAsia="en-GB"/>
        </w:rPr>
        <w:t>The</w:t>
      </w:r>
      <w:r w:rsidR="00954B23" w:rsidRPr="00954B23">
        <w:rPr>
          <w:rFonts w:eastAsia="Times New Roman" w:cstheme="minorHAnsi"/>
          <w:color w:val="1A1A1A"/>
          <w:lang w:eastAsia="en-GB"/>
        </w:rPr>
        <w:t xml:space="preserve"> Local Plan sets out the vision, strategic </w:t>
      </w:r>
      <w:proofErr w:type="gramStart"/>
      <w:r w:rsidR="00954B23" w:rsidRPr="00954B23">
        <w:rPr>
          <w:rFonts w:eastAsia="Times New Roman" w:cstheme="minorHAnsi"/>
          <w:color w:val="1A1A1A"/>
          <w:lang w:eastAsia="en-GB"/>
        </w:rPr>
        <w:t>objectives</w:t>
      </w:r>
      <w:proofErr w:type="gramEnd"/>
      <w:r w:rsidR="00954B23" w:rsidRPr="00954B23">
        <w:rPr>
          <w:rFonts w:eastAsia="Times New Roman" w:cstheme="minorHAnsi"/>
          <w:color w:val="1A1A1A"/>
          <w:lang w:eastAsia="en-GB"/>
        </w:rPr>
        <w:t xml:space="preserve"> and overarching development strategy for the growth of the District over the period to 204</w:t>
      </w:r>
      <w:r w:rsidR="007F596A" w:rsidRPr="00EF4315">
        <w:rPr>
          <w:rFonts w:eastAsia="Times New Roman" w:cstheme="minorHAnsi"/>
          <w:color w:val="1A1A1A"/>
          <w:lang w:eastAsia="en-GB"/>
        </w:rPr>
        <w:t>5</w:t>
      </w:r>
      <w:r w:rsidR="00954B23" w:rsidRPr="00954B23">
        <w:rPr>
          <w:rFonts w:eastAsia="Times New Roman" w:cstheme="minorHAnsi"/>
          <w:color w:val="1A1A1A"/>
          <w:lang w:eastAsia="en-GB"/>
        </w:rPr>
        <w:t>.</w:t>
      </w:r>
    </w:p>
    <w:p w14:paraId="095C75F6" w14:textId="306F7592" w:rsidR="00954B23" w:rsidRPr="00EF4315" w:rsidRDefault="00954B23" w:rsidP="00954B23">
      <w:pPr>
        <w:shd w:val="clear" w:color="auto" w:fill="FFFFFF"/>
        <w:spacing w:after="0" w:line="240" w:lineRule="auto"/>
        <w:rPr>
          <w:rFonts w:eastAsia="Times New Roman" w:cstheme="minorHAnsi"/>
          <w:color w:val="1A1A1A"/>
          <w:lang w:eastAsia="en-GB"/>
        </w:rPr>
      </w:pPr>
      <w:r w:rsidRPr="00954B23">
        <w:rPr>
          <w:rFonts w:eastAsia="Times New Roman" w:cstheme="minorHAnsi"/>
          <w:color w:val="1A1A1A"/>
          <w:lang w:eastAsia="en-GB"/>
        </w:rPr>
        <w:t xml:space="preserve">It provides the planning policy framework to guide the future development of the area, addressing needs and opportunities for housing, the economy, community facilities and infrastructure, as well as the basis for conserving and enhancing the natural and historic environment, </w:t>
      </w:r>
      <w:proofErr w:type="gramStart"/>
      <w:r w:rsidRPr="00954B23">
        <w:rPr>
          <w:rFonts w:eastAsia="Times New Roman" w:cstheme="minorHAnsi"/>
          <w:color w:val="1A1A1A"/>
          <w:lang w:eastAsia="en-GB"/>
        </w:rPr>
        <w:t>mitigating</w:t>
      </w:r>
      <w:proofErr w:type="gramEnd"/>
      <w:r w:rsidRPr="00954B23">
        <w:rPr>
          <w:rFonts w:eastAsia="Times New Roman" w:cstheme="minorHAnsi"/>
          <w:color w:val="1A1A1A"/>
          <w:lang w:eastAsia="en-GB"/>
        </w:rPr>
        <w:t xml:space="preserve"> and adapting to climate change, and achieving well designed places.</w:t>
      </w:r>
    </w:p>
    <w:p w14:paraId="3EFE31EA" w14:textId="77777777" w:rsidR="00954B23" w:rsidRPr="00EF4315" w:rsidRDefault="00954B23" w:rsidP="00954B23">
      <w:pPr>
        <w:shd w:val="clear" w:color="auto" w:fill="FFFFFF"/>
        <w:spacing w:after="0" w:line="240" w:lineRule="auto"/>
        <w:rPr>
          <w:rFonts w:eastAsia="Times New Roman" w:cstheme="minorHAnsi"/>
          <w:color w:val="1A1A1A"/>
          <w:lang w:eastAsia="en-GB"/>
        </w:rPr>
      </w:pPr>
    </w:p>
    <w:p w14:paraId="6F4237CA" w14:textId="2DFEE027" w:rsidR="00EF4315" w:rsidRPr="00EF4315" w:rsidRDefault="00EF4315" w:rsidP="00EF4315">
      <w:pPr>
        <w:shd w:val="clear" w:color="auto" w:fill="F3F2ED"/>
        <w:spacing w:after="240" w:line="240" w:lineRule="auto"/>
        <w:textAlignment w:val="baseline"/>
        <w:rPr>
          <w:rFonts w:eastAsia="Times New Roman" w:cstheme="minorHAnsi"/>
          <w:color w:val="202020"/>
          <w:lang w:eastAsia="en-GB"/>
        </w:rPr>
      </w:pPr>
      <w:r w:rsidRPr="00EF4315">
        <w:rPr>
          <w:rFonts w:eastAsia="Times New Roman" w:cstheme="minorHAnsi"/>
          <w:color w:val="202020"/>
          <w:lang w:eastAsia="en-GB"/>
        </w:rPr>
        <w:t xml:space="preserve">The </w:t>
      </w:r>
      <w:r w:rsidRPr="00EF4315">
        <w:rPr>
          <w:rFonts w:eastAsia="Times New Roman" w:cstheme="minorHAnsi"/>
          <w:color w:val="202020"/>
          <w:lang w:eastAsia="en-GB"/>
        </w:rPr>
        <w:t xml:space="preserve">Canterbury District </w:t>
      </w:r>
      <w:r w:rsidRPr="00EF4315">
        <w:rPr>
          <w:rFonts w:eastAsia="Times New Roman" w:cstheme="minorHAnsi"/>
          <w:color w:val="202020"/>
          <w:lang w:eastAsia="en-GB"/>
        </w:rPr>
        <w:t xml:space="preserve">Local Plan sets the blueprint for the development of </w:t>
      </w:r>
      <w:r w:rsidR="006B10A4">
        <w:rPr>
          <w:rFonts w:eastAsia="Times New Roman" w:cstheme="minorHAnsi"/>
          <w:color w:val="202020"/>
          <w:lang w:eastAsia="en-GB"/>
        </w:rPr>
        <w:t xml:space="preserve">the </w:t>
      </w:r>
      <w:r w:rsidRPr="00EF4315">
        <w:rPr>
          <w:rFonts w:eastAsia="Times New Roman" w:cstheme="minorHAnsi"/>
          <w:color w:val="202020"/>
          <w:lang w:eastAsia="en-GB"/>
        </w:rPr>
        <w:t>district. It includes:</w:t>
      </w:r>
    </w:p>
    <w:p w14:paraId="5A634049" w14:textId="202BA61F" w:rsidR="00EF4315" w:rsidRPr="00EF4315" w:rsidRDefault="00EF4315" w:rsidP="000E54FC">
      <w:pPr>
        <w:numPr>
          <w:ilvl w:val="0"/>
          <w:numId w:val="2"/>
        </w:numPr>
        <w:spacing w:after="0" w:line="240" w:lineRule="auto"/>
        <w:ind w:left="1095"/>
        <w:textAlignment w:val="baseline"/>
        <w:rPr>
          <w:rFonts w:eastAsia="Times New Roman" w:cstheme="minorHAnsi"/>
          <w:lang w:eastAsia="en-GB"/>
        </w:rPr>
      </w:pPr>
      <w:r w:rsidRPr="00EF4315">
        <w:rPr>
          <w:rFonts w:eastAsia="Times New Roman" w:cstheme="minorHAnsi"/>
          <w:lang w:eastAsia="en-GB"/>
        </w:rPr>
        <w:t xml:space="preserve">how and where new communities will be created to meet the need for new homes in </w:t>
      </w:r>
      <w:r>
        <w:rPr>
          <w:rFonts w:eastAsia="Times New Roman" w:cstheme="minorHAnsi"/>
          <w:lang w:eastAsia="en-GB"/>
        </w:rPr>
        <w:t xml:space="preserve">the </w:t>
      </w:r>
      <w:r w:rsidRPr="00EF4315">
        <w:rPr>
          <w:rFonts w:eastAsia="Times New Roman" w:cstheme="minorHAnsi"/>
          <w:lang w:eastAsia="en-GB"/>
        </w:rPr>
        <w:t>area</w:t>
      </w:r>
    </w:p>
    <w:p w14:paraId="2CA60CC2" w14:textId="2E1176D8" w:rsidR="00EF4315" w:rsidRPr="00EF4315" w:rsidRDefault="00EF4315" w:rsidP="000E54FC">
      <w:pPr>
        <w:pStyle w:val="ListParagraph"/>
        <w:numPr>
          <w:ilvl w:val="2"/>
          <w:numId w:val="2"/>
        </w:numPr>
        <w:tabs>
          <w:tab w:val="clear" w:pos="2160"/>
        </w:tabs>
        <w:spacing w:after="0" w:line="240" w:lineRule="auto"/>
        <w:ind w:left="1134"/>
        <w:textAlignment w:val="baseline"/>
        <w:rPr>
          <w:rFonts w:eastAsia="Times New Roman" w:cstheme="minorHAnsi"/>
          <w:lang w:eastAsia="en-GB"/>
        </w:rPr>
      </w:pPr>
      <w:r w:rsidRPr="00EF4315">
        <w:rPr>
          <w:rFonts w:eastAsia="Times New Roman" w:cstheme="minorHAnsi"/>
          <w:lang w:eastAsia="en-GB"/>
        </w:rPr>
        <w:t>plans for new jobs, supporting existing sectors and the growth of higher value jobs</w:t>
      </w:r>
    </w:p>
    <w:p w14:paraId="794438F4" w14:textId="77777777" w:rsidR="00EF4315" w:rsidRPr="00EF4315" w:rsidRDefault="00EF4315" w:rsidP="000E54FC">
      <w:pPr>
        <w:numPr>
          <w:ilvl w:val="0"/>
          <w:numId w:val="2"/>
        </w:numPr>
        <w:spacing w:after="0" w:line="240" w:lineRule="auto"/>
        <w:ind w:left="1095"/>
        <w:textAlignment w:val="baseline"/>
        <w:rPr>
          <w:rFonts w:eastAsia="Times New Roman" w:cstheme="minorHAnsi"/>
          <w:lang w:eastAsia="en-GB"/>
        </w:rPr>
      </w:pPr>
      <w:r w:rsidRPr="00EF4315">
        <w:rPr>
          <w:rFonts w:eastAsia="Times New Roman" w:cstheme="minorHAnsi"/>
          <w:lang w:eastAsia="en-GB"/>
        </w:rPr>
        <w:t>strategies for the future of our city and town centres</w:t>
      </w:r>
    </w:p>
    <w:p w14:paraId="4949D79C" w14:textId="77777777" w:rsidR="00EF4315" w:rsidRPr="00EF4315" w:rsidRDefault="00EF4315" w:rsidP="000E54FC">
      <w:pPr>
        <w:numPr>
          <w:ilvl w:val="0"/>
          <w:numId w:val="2"/>
        </w:numPr>
        <w:spacing w:after="0" w:line="240" w:lineRule="auto"/>
        <w:ind w:left="1095"/>
        <w:textAlignment w:val="baseline"/>
        <w:rPr>
          <w:rFonts w:eastAsia="Times New Roman" w:cstheme="minorHAnsi"/>
          <w:lang w:eastAsia="en-GB"/>
        </w:rPr>
      </w:pPr>
      <w:r w:rsidRPr="00EF4315">
        <w:rPr>
          <w:rFonts w:eastAsia="Times New Roman" w:cstheme="minorHAnsi"/>
          <w:lang w:eastAsia="en-GB"/>
        </w:rPr>
        <w:t>changes in the local transport networks to address congestion and air quality</w:t>
      </w:r>
    </w:p>
    <w:p w14:paraId="30E155F6" w14:textId="77777777" w:rsidR="00EF4315" w:rsidRPr="00EF4315" w:rsidRDefault="00EF4315" w:rsidP="002A7BB9">
      <w:pPr>
        <w:numPr>
          <w:ilvl w:val="0"/>
          <w:numId w:val="2"/>
        </w:numPr>
        <w:spacing w:after="0" w:line="240" w:lineRule="auto"/>
        <w:ind w:left="1095"/>
        <w:textAlignment w:val="baseline"/>
        <w:rPr>
          <w:rFonts w:eastAsia="Times New Roman" w:cstheme="minorHAnsi"/>
          <w:lang w:eastAsia="en-GB"/>
        </w:rPr>
      </w:pPr>
      <w:r w:rsidRPr="00EF4315">
        <w:rPr>
          <w:rFonts w:eastAsia="Times New Roman" w:cstheme="minorHAnsi"/>
          <w:lang w:eastAsia="en-GB"/>
        </w:rPr>
        <w:t xml:space="preserve">the key infrastructure, such as for education, </w:t>
      </w:r>
      <w:proofErr w:type="gramStart"/>
      <w:r w:rsidRPr="00EF4315">
        <w:rPr>
          <w:rFonts w:eastAsia="Times New Roman" w:cstheme="minorHAnsi"/>
          <w:lang w:eastAsia="en-GB"/>
        </w:rPr>
        <w:t>health</w:t>
      </w:r>
      <w:proofErr w:type="gramEnd"/>
      <w:r w:rsidRPr="00EF4315">
        <w:rPr>
          <w:rFonts w:eastAsia="Times New Roman" w:cstheme="minorHAnsi"/>
          <w:lang w:eastAsia="en-GB"/>
        </w:rPr>
        <w:t xml:space="preserve"> and water, needed to support growth</w:t>
      </w:r>
    </w:p>
    <w:p w14:paraId="4FAB937C" w14:textId="77777777" w:rsidR="00EF4315" w:rsidRPr="00EF4315" w:rsidRDefault="00EF4315" w:rsidP="002A7BB9">
      <w:pPr>
        <w:numPr>
          <w:ilvl w:val="0"/>
          <w:numId w:val="2"/>
        </w:numPr>
        <w:spacing w:after="0" w:line="240" w:lineRule="auto"/>
        <w:ind w:left="1095"/>
        <w:textAlignment w:val="baseline"/>
        <w:rPr>
          <w:rFonts w:eastAsia="Times New Roman" w:cstheme="minorHAnsi"/>
          <w:lang w:eastAsia="en-GB"/>
        </w:rPr>
      </w:pPr>
      <w:r w:rsidRPr="00EF4315">
        <w:rPr>
          <w:rFonts w:eastAsia="Times New Roman" w:cstheme="minorHAnsi"/>
          <w:lang w:eastAsia="en-GB"/>
        </w:rPr>
        <w:t>how developments are to be designed to address the impacts of climate change</w:t>
      </w:r>
    </w:p>
    <w:p w14:paraId="0445E314" w14:textId="7C567FE7" w:rsidR="00EF4315" w:rsidRDefault="00EF4315" w:rsidP="00EF4315">
      <w:pPr>
        <w:numPr>
          <w:ilvl w:val="0"/>
          <w:numId w:val="2"/>
        </w:numPr>
        <w:spacing w:after="240" w:line="240" w:lineRule="auto"/>
        <w:ind w:left="1095"/>
        <w:textAlignment w:val="baseline"/>
        <w:rPr>
          <w:rFonts w:eastAsia="Times New Roman" w:cstheme="minorHAnsi"/>
          <w:lang w:eastAsia="en-GB"/>
        </w:rPr>
      </w:pPr>
      <w:r w:rsidRPr="00EF4315">
        <w:rPr>
          <w:rFonts w:eastAsia="Times New Roman" w:cstheme="minorHAnsi"/>
          <w:lang w:eastAsia="en-GB"/>
        </w:rPr>
        <w:t>our approach to protecting and enhancing the historic and natural environment.</w:t>
      </w:r>
    </w:p>
    <w:p w14:paraId="1D75AADE" w14:textId="30B324BB" w:rsidR="000E54FC" w:rsidRDefault="000E54FC" w:rsidP="000E54FC">
      <w:pPr>
        <w:spacing w:after="240" w:line="240" w:lineRule="auto"/>
        <w:textAlignment w:val="baseline"/>
        <w:rPr>
          <w:rFonts w:eastAsia="Times New Roman" w:cstheme="minorHAnsi"/>
          <w:lang w:eastAsia="en-GB"/>
        </w:rPr>
      </w:pPr>
      <w:r>
        <w:rPr>
          <w:rFonts w:eastAsia="Times New Roman" w:cstheme="minorHAnsi"/>
          <w:lang w:eastAsia="en-GB"/>
        </w:rPr>
        <w:t>The Structure of the Local Plan has seven key sections:</w:t>
      </w:r>
    </w:p>
    <w:p w14:paraId="6394F040" w14:textId="580D953C" w:rsidR="000E54FC" w:rsidRDefault="000E54FC"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 </w:t>
      </w:r>
      <w:r w:rsidRPr="000E54FC">
        <w:rPr>
          <w:rFonts w:eastAsia="Times New Roman" w:cstheme="minorHAnsi"/>
          <w:b/>
          <w:bCs/>
          <w:lang w:eastAsia="en-GB"/>
        </w:rPr>
        <w:t>Spatial Strategy</w:t>
      </w:r>
      <w:r>
        <w:rPr>
          <w:rFonts w:eastAsia="Times New Roman" w:cstheme="minorHAnsi"/>
          <w:b/>
          <w:bCs/>
          <w:lang w:eastAsia="en-GB"/>
        </w:rPr>
        <w:t xml:space="preserve">  </w:t>
      </w:r>
      <w:r>
        <w:rPr>
          <w:rFonts w:eastAsia="Times New Roman" w:cstheme="minorHAnsi"/>
          <w:lang w:eastAsia="en-GB"/>
        </w:rPr>
        <w:t>including a District Vision and strategic objectives.</w:t>
      </w:r>
    </w:p>
    <w:p w14:paraId="1C22F62A" w14:textId="0F651E92" w:rsidR="002A7BB9" w:rsidRDefault="002A7BB9"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 </w:t>
      </w:r>
      <w:r w:rsidRPr="002A7BB9">
        <w:rPr>
          <w:rFonts w:eastAsia="Times New Roman" w:cstheme="minorHAnsi"/>
          <w:b/>
          <w:bCs/>
          <w:lang w:eastAsia="en-GB"/>
        </w:rPr>
        <w:t xml:space="preserve">Canterbury </w:t>
      </w:r>
      <w:r>
        <w:rPr>
          <w:rFonts w:eastAsia="Times New Roman" w:cstheme="minorHAnsi"/>
          <w:b/>
          <w:bCs/>
          <w:lang w:eastAsia="en-GB"/>
        </w:rPr>
        <w:t xml:space="preserve"> </w:t>
      </w:r>
      <w:r>
        <w:rPr>
          <w:rFonts w:eastAsia="Times New Roman" w:cstheme="minorHAnsi"/>
          <w:lang w:eastAsia="en-GB"/>
        </w:rPr>
        <w:t>a strategic policy framework for the urban area of Canterbury.</w:t>
      </w:r>
    </w:p>
    <w:p w14:paraId="24F8BE98" w14:textId="4AB2F7BA" w:rsidR="002A7BB9" w:rsidRDefault="002A7BB9" w:rsidP="002A7BB9">
      <w:pPr>
        <w:spacing w:after="0" w:line="240" w:lineRule="auto"/>
        <w:textAlignment w:val="baseline"/>
        <w:rPr>
          <w:rFonts w:eastAsia="Times New Roman" w:cstheme="minorHAnsi"/>
          <w:lang w:eastAsia="en-GB"/>
        </w:rPr>
      </w:pPr>
      <w:r>
        <w:rPr>
          <w:rFonts w:eastAsia="Times New Roman" w:cstheme="minorHAnsi"/>
          <w:lang w:eastAsia="en-GB"/>
        </w:rPr>
        <w:t>:</w:t>
      </w:r>
      <w:r w:rsidRPr="002A7BB9">
        <w:rPr>
          <w:rFonts w:eastAsia="Times New Roman" w:cstheme="minorHAnsi"/>
          <w:b/>
          <w:bCs/>
          <w:lang w:eastAsia="en-GB"/>
        </w:rPr>
        <w:t xml:space="preserve"> Whitstable</w:t>
      </w:r>
      <w:r w:rsidR="003802F0">
        <w:rPr>
          <w:rFonts w:eastAsia="Times New Roman" w:cstheme="minorHAnsi"/>
          <w:b/>
          <w:bCs/>
          <w:lang w:eastAsia="en-GB"/>
        </w:rPr>
        <w:t xml:space="preserve"> </w:t>
      </w:r>
      <w:r w:rsidR="003802F0" w:rsidRPr="003802F0">
        <w:rPr>
          <w:rFonts w:eastAsia="Times New Roman" w:cstheme="minorHAnsi"/>
          <w:lang w:eastAsia="en-GB"/>
        </w:rPr>
        <w:t>a vision for Whitstable and a town centre strategy</w:t>
      </w:r>
      <w:r w:rsidR="003802F0">
        <w:rPr>
          <w:rFonts w:eastAsia="Times New Roman" w:cstheme="minorHAnsi"/>
          <w:lang w:eastAsia="en-GB"/>
        </w:rPr>
        <w:t>.</w:t>
      </w:r>
    </w:p>
    <w:p w14:paraId="4ED66CEA" w14:textId="1C6B1565" w:rsidR="003802F0" w:rsidRDefault="003802F0" w:rsidP="002A7BB9">
      <w:pPr>
        <w:spacing w:after="0" w:line="240" w:lineRule="auto"/>
        <w:textAlignment w:val="baseline"/>
        <w:rPr>
          <w:rFonts w:eastAsia="Times New Roman" w:cstheme="minorHAnsi"/>
          <w:i/>
          <w:iCs/>
          <w:lang w:eastAsia="en-GB"/>
        </w:rPr>
      </w:pPr>
      <w:r>
        <w:rPr>
          <w:rFonts w:eastAsia="Times New Roman" w:cstheme="minorHAnsi"/>
          <w:lang w:eastAsia="en-GB"/>
        </w:rPr>
        <w:t xml:space="preserve">: </w:t>
      </w:r>
      <w:r w:rsidRPr="003802F0">
        <w:rPr>
          <w:rFonts w:eastAsia="Times New Roman" w:cstheme="minorHAnsi"/>
          <w:b/>
          <w:bCs/>
          <w:lang w:eastAsia="en-GB"/>
        </w:rPr>
        <w:t>Herne Bay</w:t>
      </w:r>
      <w:r>
        <w:rPr>
          <w:rFonts w:eastAsia="Times New Roman" w:cstheme="minorHAnsi"/>
          <w:b/>
          <w:bCs/>
          <w:lang w:eastAsia="en-GB"/>
        </w:rPr>
        <w:t xml:space="preserve"> </w:t>
      </w:r>
      <w:r>
        <w:rPr>
          <w:rFonts w:eastAsia="Times New Roman" w:cstheme="minorHAnsi"/>
          <w:lang w:eastAsia="en-GB"/>
        </w:rPr>
        <w:t xml:space="preserve">a vision for Herne Bay and a town centre strategy </w:t>
      </w:r>
      <w:r w:rsidRPr="00B45FD3">
        <w:rPr>
          <w:rFonts w:eastAsia="Times New Roman" w:cstheme="minorHAnsi"/>
          <w:b/>
          <w:bCs/>
          <w:i/>
          <w:iCs/>
          <w:color w:val="548DD4" w:themeColor="text2" w:themeTint="99"/>
          <w:lang w:eastAsia="en-GB"/>
        </w:rPr>
        <w:t>setting out the strategic policy framework</w:t>
      </w:r>
      <w:r w:rsidR="00B45FD3" w:rsidRPr="00B45FD3">
        <w:rPr>
          <w:rFonts w:eastAsia="Times New Roman" w:cstheme="minorHAnsi"/>
          <w:b/>
          <w:bCs/>
          <w:i/>
          <w:iCs/>
          <w:color w:val="548DD4" w:themeColor="text2" w:themeTint="99"/>
          <w:lang w:eastAsia="en-GB"/>
        </w:rPr>
        <w:t xml:space="preserve"> for development in the urban area of Canterbury</w:t>
      </w:r>
      <w:r w:rsidR="00B45FD3" w:rsidRPr="00B45FD3">
        <w:rPr>
          <w:rFonts w:eastAsia="Times New Roman" w:cstheme="minorHAnsi"/>
          <w:i/>
          <w:iCs/>
          <w:color w:val="548DD4" w:themeColor="text2" w:themeTint="99"/>
          <w:lang w:eastAsia="en-GB"/>
        </w:rPr>
        <w:t>.</w:t>
      </w:r>
    </w:p>
    <w:p w14:paraId="5320845B" w14:textId="08F08482" w:rsidR="00B45FD3" w:rsidRDefault="00B45FD3" w:rsidP="002A7BB9">
      <w:pPr>
        <w:spacing w:after="0" w:line="240" w:lineRule="auto"/>
        <w:textAlignment w:val="baseline"/>
        <w:rPr>
          <w:rFonts w:eastAsia="Times New Roman" w:cstheme="minorHAnsi"/>
          <w:lang w:eastAsia="en-GB"/>
        </w:rPr>
      </w:pPr>
      <w:r>
        <w:rPr>
          <w:rFonts w:eastAsia="Times New Roman" w:cstheme="minorHAnsi"/>
          <w:b/>
          <w:bCs/>
          <w:lang w:eastAsia="en-GB"/>
        </w:rPr>
        <w:t xml:space="preserve">: Rural Areas </w:t>
      </w:r>
      <w:r>
        <w:rPr>
          <w:rFonts w:eastAsia="Times New Roman" w:cstheme="minorHAnsi"/>
          <w:lang w:eastAsia="en-GB"/>
        </w:rPr>
        <w:t xml:space="preserve">sets out the strategic policy framework for development in the rural areas of the </w:t>
      </w:r>
      <w:r w:rsidR="00B46284">
        <w:rPr>
          <w:rFonts w:eastAsia="Times New Roman" w:cstheme="minorHAnsi"/>
          <w:lang w:eastAsia="en-GB"/>
        </w:rPr>
        <w:t>d</w:t>
      </w:r>
      <w:r>
        <w:rPr>
          <w:rFonts w:eastAsia="Times New Roman" w:cstheme="minorHAnsi"/>
          <w:lang w:eastAsia="en-GB"/>
        </w:rPr>
        <w:t xml:space="preserve">istrict including villages classified as </w:t>
      </w:r>
      <w:r w:rsidR="00683A43">
        <w:rPr>
          <w:rFonts w:eastAsia="Times New Roman" w:cstheme="minorHAnsi"/>
          <w:lang w:eastAsia="en-GB"/>
        </w:rPr>
        <w:t xml:space="preserve">rural service centres and local service </w:t>
      </w:r>
      <w:proofErr w:type="gramStart"/>
      <w:r w:rsidR="00683A43">
        <w:rPr>
          <w:rFonts w:eastAsia="Times New Roman" w:cstheme="minorHAnsi"/>
          <w:lang w:eastAsia="en-GB"/>
        </w:rPr>
        <w:t>centres, and</w:t>
      </w:r>
      <w:proofErr w:type="gramEnd"/>
      <w:r w:rsidR="00683A43">
        <w:rPr>
          <w:rFonts w:eastAsia="Times New Roman" w:cstheme="minorHAnsi"/>
          <w:lang w:eastAsia="en-GB"/>
        </w:rPr>
        <w:t xml:space="preserve"> includes site allocation policies at sustainable rural settlements.</w:t>
      </w:r>
    </w:p>
    <w:p w14:paraId="5592F1DC" w14:textId="434882E2" w:rsidR="001703BA" w:rsidRDefault="001703BA"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 </w:t>
      </w:r>
      <w:r w:rsidRPr="001703BA">
        <w:rPr>
          <w:rFonts w:eastAsia="Times New Roman" w:cstheme="minorHAnsi"/>
          <w:b/>
          <w:bCs/>
          <w:lang w:eastAsia="en-GB"/>
        </w:rPr>
        <w:t>District wide strategic policies</w:t>
      </w:r>
      <w:r w:rsidR="00B46284">
        <w:rPr>
          <w:rFonts w:eastAsia="Times New Roman" w:cstheme="minorHAnsi"/>
          <w:b/>
          <w:bCs/>
          <w:lang w:eastAsia="en-GB"/>
        </w:rPr>
        <w:t xml:space="preserve"> </w:t>
      </w:r>
      <w:r w:rsidR="00B46284" w:rsidRPr="00B46284">
        <w:rPr>
          <w:rFonts w:eastAsia="Times New Roman" w:cstheme="minorHAnsi"/>
          <w:lang w:eastAsia="en-GB"/>
        </w:rPr>
        <w:t>– a set of strategic planning policies</w:t>
      </w:r>
      <w:r w:rsidR="00B46284">
        <w:rPr>
          <w:rFonts w:eastAsia="Times New Roman" w:cstheme="minorHAnsi"/>
          <w:lang w:eastAsia="en-GB"/>
        </w:rPr>
        <w:t xml:space="preserve"> which apply to planning applications for all types of development.</w:t>
      </w:r>
    </w:p>
    <w:p w14:paraId="4FD1E50D" w14:textId="51E37F69" w:rsidR="00B46284" w:rsidRDefault="00B46284"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 </w:t>
      </w:r>
      <w:r w:rsidRPr="008F685F">
        <w:rPr>
          <w:rFonts w:eastAsia="Times New Roman" w:cstheme="minorHAnsi"/>
          <w:b/>
          <w:bCs/>
          <w:lang w:eastAsia="en-GB"/>
        </w:rPr>
        <w:t>Development Management Policies</w:t>
      </w:r>
      <w:r>
        <w:rPr>
          <w:rFonts w:eastAsia="Times New Roman" w:cstheme="minorHAnsi"/>
          <w:lang w:eastAsia="en-GB"/>
        </w:rPr>
        <w:t xml:space="preserve"> and inclusion of Neighbourhood development plans.</w:t>
      </w:r>
    </w:p>
    <w:p w14:paraId="1F9BC19A" w14:textId="355EFE59" w:rsidR="008F685F" w:rsidRDefault="008F685F" w:rsidP="002A7BB9">
      <w:pPr>
        <w:spacing w:after="0" w:line="240" w:lineRule="auto"/>
        <w:textAlignment w:val="baseline"/>
        <w:rPr>
          <w:rFonts w:eastAsia="Times New Roman" w:cstheme="minorHAnsi"/>
          <w:lang w:eastAsia="en-GB"/>
        </w:rPr>
      </w:pPr>
    </w:p>
    <w:p w14:paraId="1850682A" w14:textId="5D7634DC" w:rsidR="008F685F" w:rsidRDefault="008F685F" w:rsidP="002A7BB9">
      <w:pPr>
        <w:spacing w:after="0" w:line="240" w:lineRule="auto"/>
        <w:textAlignment w:val="baseline"/>
        <w:rPr>
          <w:rFonts w:eastAsia="Times New Roman" w:cstheme="minorHAnsi"/>
          <w:b/>
          <w:bCs/>
          <w:lang w:eastAsia="en-GB"/>
        </w:rPr>
      </w:pPr>
      <w:r w:rsidRPr="008F685F">
        <w:rPr>
          <w:rFonts w:eastAsia="Times New Roman" w:cstheme="minorHAnsi"/>
          <w:b/>
          <w:bCs/>
          <w:lang w:eastAsia="en-GB"/>
        </w:rPr>
        <w:t>Implications for Waltham Parish</w:t>
      </w:r>
    </w:p>
    <w:p w14:paraId="1AD6D1A3" w14:textId="7C06668F" w:rsidR="008F685F" w:rsidRDefault="008F685F" w:rsidP="002A7BB9">
      <w:pPr>
        <w:spacing w:after="0" w:line="240" w:lineRule="auto"/>
        <w:textAlignment w:val="baseline"/>
        <w:rPr>
          <w:rFonts w:eastAsia="Times New Roman" w:cstheme="minorHAnsi"/>
          <w:lang w:eastAsia="en-GB"/>
        </w:rPr>
      </w:pPr>
      <w:r w:rsidRPr="008F685F">
        <w:rPr>
          <w:rFonts w:eastAsia="Times New Roman" w:cstheme="minorHAnsi"/>
          <w:lang w:eastAsia="en-GB"/>
        </w:rPr>
        <w:t>Waltham</w:t>
      </w:r>
      <w:r>
        <w:rPr>
          <w:rFonts w:eastAsia="Times New Roman" w:cstheme="minorHAnsi"/>
          <w:lang w:eastAsia="en-GB"/>
        </w:rPr>
        <w:t>,</w:t>
      </w:r>
      <w:r w:rsidRPr="008F685F">
        <w:rPr>
          <w:rFonts w:eastAsia="Times New Roman" w:cstheme="minorHAnsi"/>
          <w:lang w:eastAsia="en-GB"/>
        </w:rPr>
        <w:t xml:space="preserve"> an AONB</w:t>
      </w:r>
      <w:r>
        <w:rPr>
          <w:rFonts w:eastAsia="Times New Roman" w:cstheme="minorHAnsi"/>
          <w:lang w:eastAsia="en-GB"/>
        </w:rPr>
        <w:t xml:space="preserve">, </w:t>
      </w:r>
      <w:r w:rsidR="00B46915">
        <w:rPr>
          <w:rFonts w:eastAsia="Times New Roman" w:cstheme="minorHAnsi"/>
          <w:lang w:eastAsia="en-GB"/>
        </w:rPr>
        <w:t>is in the ‘villages’ settlement category and is designated as countryside where</w:t>
      </w:r>
      <w:r w:rsidR="00AA1E11">
        <w:rPr>
          <w:rFonts w:eastAsia="Times New Roman" w:cstheme="minorHAnsi"/>
          <w:lang w:eastAsia="en-GB"/>
        </w:rPr>
        <w:t xml:space="preserve"> development will </w:t>
      </w:r>
      <w:proofErr w:type="gramStart"/>
      <w:r w:rsidR="00AA1E11">
        <w:rPr>
          <w:rFonts w:eastAsia="Times New Roman" w:cstheme="minorHAnsi"/>
          <w:lang w:eastAsia="en-GB"/>
        </w:rPr>
        <w:t>generally be</w:t>
      </w:r>
      <w:proofErr w:type="gramEnd"/>
      <w:r w:rsidR="00AA1E11">
        <w:rPr>
          <w:rFonts w:eastAsia="Times New Roman" w:cstheme="minorHAnsi"/>
          <w:lang w:eastAsia="en-GB"/>
        </w:rPr>
        <w:t xml:space="preserve"> restricted. This also applies to the hamlets of Anvil Green and </w:t>
      </w:r>
      <w:proofErr w:type="spellStart"/>
      <w:r w:rsidR="00AA1E11">
        <w:rPr>
          <w:rFonts w:eastAsia="Times New Roman" w:cstheme="minorHAnsi"/>
          <w:lang w:eastAsia="en-GB"/>
        </w:rPr>
        <w:t>Yorkletts</w:t>
      </w:r>
      <w:proofErr w:type="spellEnd"/>
      <w:r w:rsidR="00AA1E11">
        <w:rPr>
          <w:rFonts w:eastAsia="Times New Roman" w:cstheme="minorHAnsi"/>
          <w:lang w:eastAsia="en-GB"/>
        </w:rPr>
        <w:t>.</w:t>
      </w:r>
      <w:r w:rsidR="00827014">
        <w:rPr>
          <w:rFonts w:eastAsia="Times New Roman" w:cstheme="minorHAnsi"/>
          <w:lang w:eastAsia="en-GB"/>
        </w:rPr>
        <w:t xml:space="preserve"> Priority will be given to protecting the rural character of the area. Existing community facilities and services will be protected.</w:t>
      </w:r>
    </w:p>
    <w:p w14:paraId="15122261" w14:textId="73BDA77F" w:rsidR="006B10A4" w:rsidRDefault="008154BC"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There </w:t>
      </w:r>
      <w:r w:rsidR="006B10A4">
        <w:rPr>
          <w:rFonts w:eastAsia="Times New Roman" w:cstheme="minorHAnsi"/>
          <w:lang w:eastAsia="en-GB"/>
        </w:rPr>
        <w:t>is</w:t>
      </w:r>
      <w:r>
        <w:rPr>
          <w:rFonts w:eastAsia="Times New Roman" w:cstheme="minorHAnsi"/>
          <w:lang w:eastAsia="en-GB"/>
        </w:rPr>
        <w:t xml:space="preserve"> a plethora of policies for rural areas, </w:t>
      </w:r>
      <w:proofErr w:type="spellStart"/>
      <w:proofErr w:type="gramStart"/>
      <w:r>
        <w:rPr>
          <w:rFonts w:eastAsia="Times New Roman" w:cstheme="minorHAnsi"/>
          <w:lang w:eastAsia="en-GB"/>
        </w:rPr>
        <w:t>eg</w:t>
      </w:r>
      <w:proofErr w:type="spellEnd"/>
      <w:proofErr w:type="gramEnd"/>
      <w:r>
        <w:rPr>
          <w:rFonts w:eastAsia="Times New Roman" w:cstheme="minorHAnsi"/>
          <w:lang w:eastAsia="en-GB"/>
        </w:rPr>
        <w:t xml:space="preserve"> conversion of existing rural buildings; historic environmental </w:t>
      </w:r>
      <w:r w:rsidR="00D168D0">
        <w:rPr>
          <w:rFonts w:eastAsia="Times New Roman" w:cstheme="minorHAnsi"/>
          <w:lang w:eastAsia="en-GB"/>
        </w:rPr>
        <w:t>archaeology</w:t>
      </w:r>
      <w:r>
        <w:rPr>
          <w:rFonts w:eastAsia="Times New Roman" w:cstheme="minorHAnsi"/>
          <w:lang w:eastAsia="en-GB"/>
        </w:rPr>
        <w:t>; publicly accessible open space and sports; landscape character</w:t>
      </w:r>
      <w:r w:rsidR="00D168D0">
        <w:rPr>
          <w:rFonts w:eastAsia="Times New Roman" w:cstheme="minorHAnsi"/>
          <w:lang w:eastAsia="en-GB"/>
        </w:rPr>
        <w:t xml:space="preserve">; flood risk and sustainable drainage etc. </w:t>
      </w:r>
    </w:p>
    <w:p w14:paraId="4DCF9F2F" w14:textId="77777777" w:rsidR="006B10A4" w:rsidRDefault="006B10A4" w:rsidP="002A7BB9">
      <w:pPr>
        <w:spacing w:after="0" w:line="240" w:lineRule="auto"/>
        <w:textAlignment w:val="baseline"/>
        <w:rPr>
          <w:rFonts w:eastAsia="Times New Roman" w:cstheme="minorHAnsi"/>
          <w:lang w:eastAsia="en-GB"/>
        </w:rPr>
      </w:pPr>
    </w:p>
    <w:p w14:paraId="1C996B38" w14:textId="2FE9DEEC" w:rsidR="008154BC" w:rsidRDefault="00D168D0" w:rsidP="002A7BB9">
      <w:pPr>
        <w:spacing w:after="0" w:line="240" w:lineRule="auto"/>
        <w:textAlignment w:val="baseline"/>
        <w:rPr>
          <w:rFonts w:eastAsia="Times New Roman" w:cstheme="minorHAnsi"/>
          <w:lang w:eastAsia="en-GB"/>
        </w:rPr>
      </w:pPr>
      <w:r>
        <w:rPr>
          <w:rFonts w:eastAsia="Times New Roman" w:cstheme="minorHAnsi"/>
          <w:lang w:eastAsia="en-GB"/>
        </w:rPr>
        <w:t xml:space="preserve">It is </w:t>
      </w:r>
      <w:r w:rsidRPr="00D168D0">
        <w:rPr>
          <w:rFonts w:eastAsia="Times New Roman" w:cstheme="minorHAnsi"/>
          <w:b/>
          <w:bCs/>
          <w:lang w:eastAsia="en-GB"/>
        </w:rPr>
        <w:t>recommended</w:t>
      </w:r>
      <w:r>
        <w:rPr>
          <w:rFonts w:eastAsia="Times New Roman" w:cstheme="minorHAnsi"/>
          <w:lang w:eastAsia="en-GB"/>
        </w:rPr>
        <w:t xml:space="preserve"> that these policies are considered when developing the structure of Waltham’s Parish Plan</w:t>
      </w:r>
      <w:r w:rsidR="006B10A4">
        <w:rPr>
          <w:rFonts w:eastAsia="Times New Roman" w:cstheme="minorHAnsi"/>
          <w:lang w:eastAsia="en-GB"/>
        </w:rPr>
        <w:t xml:space="preserve">                                                                </w:t>
      </w:r>
    </w:p>
    <w:p w14:paraId="3A19D03D" w14:textId="5BDC4045" w:rsidR="006B10A4" w:rsidRPr="006B10A4" w:rsidRDefault="006B10A4" w:rsidP="006B10A4">
      <w:pPr>
        <w:spacing w:after="0" w:line="240" w:lineRule="auto"/>
        <w:jc w:val="right"/>
        <w:textAlignment w:val="baseline"/>
        <w:rPr>
          <w:rFonts w:eastAsia="Times New Roman" w:cstheme="minorHAnsi"/>
          <w:sz w:val="16"/>
          <w:szCs w:val="16"/>
          <w:lang w:eastAsia="en-GB"/>
        </w:rPr>
      </w:pPr>
      <w:r w:rsidRPr="006B10A4">
        <w:rPr>
          <w:rFonts w:eastAsia="Times New Roman" w:cstheme="minorHAnsi"/>
          <w:sz w:val="16"/>
          <w:szCs w:val="16"/>
          <w:lang w:eastAsia="en-GB"/>
        </w:rPr>
        <w:t>WPC/</w:t>
      </w:r>
      <w:proofErr w:type="spellStart"/>
      <w:r w:rsidRPr="006B10A4">
        <w:rPr>
          <w:rFonts w:eastAsia="Times New Roman" w:cstheme="minorHAnsi"/>
          <w:sz w:val="16"/>
          <w:szCs w:val="16"/>
          <w:lang w:eastAsia="en-GB"/>
        </w:rPr>
        <w:t>asm</w:t>
      </w:r>
      <w:proofErr w:type="spellEnd"/>
      <w:r w:rsidRPr="006B10A4">
        <w:rPr>
          <w:rFonts w:eastAsia="Times New Roman" w:cstheme="minorHAnsi"/>
          <w:sz w:val="16"/>
          <w:szCs w:val="16"/>
          <w:lang w:eastAsia="en-GB"/>
        </w:rPr>
        <w:t>/23:10:2022</w:t>
      </w:r>
    </w:p>
    <w:p w14:paraId="54B963E1" w14:textId="77777777" w:rsidR="00D711C0" w:rsidRPr="00D711C0" w:rsidRDefault="00D711C0">
      <w:pPr>
        <w:rPr>
          <w:b/>
          <w:bCs/>
          <w:sz w:val="24"/>
          <w:szCs w:val="24"/>
        </w:rPr>
      </w:pPr>
    </w:p>
    <w:sectPr w:rsidR="00D711C0" w:rsidRPr="00D711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80192B"/>
    <w:multiLevelType w:val="multilevel"/>
    <w:tmpl w:val="85E2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CD64847"/>
    <w:multiLevelType w:val="multilevel"/>
    <w:tmpl w:val="85E2B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8141798">
    <w:abstractNumId w:val="0"/>
  </w:num>
  <w:num w:numId="2" w16cid:durableId="139730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711C0"/>
    <w:rsid w:val="000E54FC"/>
    <w:rsid w:val="001703BA"/>
    <w:rsid w:val="001E2A28"/>
    <w:rsid w:val="00211886"/>
    <w:rsid w:val="002A7BB9"/>
    <w:rsid w:val="003802F0"/>
    <w:rsid w:val="00683A43"/>
    <w:rsid w:val="006B10A4"/>
    <w:rsid w:val="007C07DB"/>
    <w:rsid w:val="007F596A"/>
    <w:rsid w:val="008154BC"/>
    <w:rsid w:val="00827014"/>
    <w:rsid w:val="008F685F"/>
    <w:rsid w:val="00954B23"/>
    <w:rsid w:val="00AA1E11"/>
    <w:rsid w:val="00B45FD3"/>
    <w:rsid w:val="00B46284"/>
    <w:rsid w:val="00B46915"/>
    <w:rsid w:val="00D168D0"/>
    <w:rsid w:val="00D711C0"/>
    <w:rsid w:val="00E8215C"/>
    <w:rsid w:val="00EF4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1029B"/>
  <w15:chartTrackingRefBased/>
  <w15:docId w15:val="{C4FC4C27-FC76-4AEE-AAF4-08BC68B12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54B2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11C0"/>
    <w:pPr>
      <w:ind w:left="720"/>
      <w:contextualSpacing/>
    </w:pPr>
  </w:style>
  <w:style w:type="character" w:customStyle="1" w:styleId="Heading1Char">
    <w:name w:val="Heading 1 Char"/>
    <w:basedOn w:val="DefaultParagraphFont"/>
    <w:link w:val="Heading1"/>
    <w:uiPriority w:val="9"/>
    <w:rsid w:val="00954B23"/>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954B2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235492">
      <w:bodyDiv w:val="1"/>
      <w:marLeft w:val="0"/>
      <w:marRight w:val="0"/>
      <w:marTop w:val="0"/>
      <w:marBottom w:val="0"/>
      <w:divBdr>
        <w:top w:val="none" w:sz="0" w:space="0" w:color="auto"/>
        <w:left w:val="none" w:sz="0" w:space="0" w:color="auto"/>
        <w:bottom w:val="none" w:sz="0" w:space="0" w:color="auto"/>
        <w:right w:val="none" w:sz="0" w:space="0" w:color="auto"/>
      </w:divBdr>
    </w:div>
    <w:div w:id="1481311238">
      <w:bodyDiv w:val="1"/>
      <w:marLeft w:val="0"/>
      <w:marRight w:val="0"/>
      <w:marTop w:val="0"/>
      <w:marBottom w:val="0"/>
      <w:divBdr>
        <w:top w:val="none" w:sz="0" w:space="0" w:color="auto"/>
        <w:left w:val="none" w:sz="0" w:space="0" w:color="auto"/>
        <w:bottom w:val="none" w:sz="0" w:space="0" w:color="auto"/>
        <w:right w:val="none" w:sz="0" w:space="0" w:color="auto"/>
      </w:divBdr>
      <w:divsChild>
        <w:div w:id="682168624">
          <w:marLeft w:val="0"/>
          <w:marRight w:val="0"/>
          <w:marTop w:val="0"/>
          <w:marBottom w:val="150"/>
          <w:divBdr>
            <w:top w:val="none" w:sz="0" w:space="0" w:color="auto"/>
            <w:left w:val="none" w:sz="0" w:space="0" w:color="auto"/>
            <w:bottom w:val="none" w:sz="0" w:space="0" w:color="auto"/>
            <w:right w:val="none" w:sz="0" w:space="0" w:color="auto"/>
          </w:divBdr>
          <w:divsChild>
            <w:div w:id="1302033117">
              <w:marLeft w:val="0"/>
              <w:marRight w:val="0"/>
              <w:marTop w:val="375"/>
              <w:marBottom w:val="0"/>
              <w:divBdr>
                <w:top w:val="none" w:sz="0" w:space="0" w:color="auto"/>
                <w:left w:val="none" w:sz="0" w:space="0" w:color="auto"/>
                <w:bottom w:val="none" w:sz="0" w:space="0" w:color="auto"/>
                <w:right w:val="none" w:sz="0" w:space="0" w:color="auto"/>
              </w:divBdr>
            </w:div>
          </w:divsChild>
        </w:div>
        <w:div w:id="1391153176">
          <w:marLeft w:val="0"/>
          <w:marRight w:val="0"/>
          <w:marTop w:val="0"/>
          <w:marBottom w:val="0"/>
          <w:divBdr>
            <w:top w:val="none" w:sz="0" w:space="0" w:color="auto"/>
            <w:left w:val="none" w:sz="0" w:space="0" w:color="auto"/>
            <w:bottom w:val="none" w:sz="0" w:space="0" w:color="auto"/>
            <w:right w:val="none" w:sz="0" w:space="0" w:color="auto"/>
          </w:divBdr>
          <w:divsChild>
            <w:div w:id="1949703279">
              <w:marLeft w:val="0"/>
              <w:marRight w:val="0"/>
              <w:marTop w:val="0"/>
              <w:marBottom w:val="0"/>
              <w:divBdr>
                <w:top w:val="none" w:sz="0" w:space="0" w:color="auto"/>
                <w:left w:val="none" w:sz="0" w:space="0" w:color="auto"/>
                <w:bottom w:val="none" w:sz="0" w:space="0" w:color="auto"/>
                <w:right w:val="none" w:sz="0" w:space="0" w:color="auto"/>
              </w:divBdr>
              <w:divsChild>
                <w:div w:id="197352587">
                  <w:marLeft w:val="0"/>
                  <w:marRight w:val="0"/>
                  <w:marTop w:val="0"/>
                  <w:marBottom w:val="0"/>
                  <w:divBdr>
                    <w:top w:val="none" w:sz="0" w:space="0" w:color="auto"/>
                    <w:left w:val="none" w:sz="0" w:space="0" w:color="auto"/>
                    <w:bottom w:val="none" w:sz="0" w:space="0" w:color="auto"/>
                    <w:right w:val="none" w:sz="0" w:space="0" w:color="auto"/>
                  </w:divBdr>
                  <w:divsChild>
                    <w:div w:id="6373551">
                      <w:marLeft w:val="0"/>
                      <w:marRight w:val="0"/>
                      <w:marTop w:val="0"/>
                      <w:marBottom w:val="0"/>
                      <w:divBdr>
                        <w:top w:val="none" w:sz="0" w:space="0" w:color="auto"/>
                        <w:left w:val="none" w:sz="0" w:space="0" w:color="auto"/>
                        <w:bottom w:val="none" w:sz="0" w:space="0" w:color="auto"/>
                        <w:right w:val="none" w:sz="0" w:space="0" w:color="auto"/>
                      </w:divBdr>
                      <w:divsChild>
                        <w:div w:id="78493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08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2</cp:revision>
  <dcterms:created xsi:type="dcterms:W3CDTF">2022-10-23T13:19:00Z</dcterms:created>
  <dcterms:modified xsi:type="dcterms:W3CDTF">2022-10-23T13:19:00Z</dcterms:modified>
</cp:coreProperties>
</file>